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CF31" w14:textId="49CFAA40" w:rsidR="00C54B94" w:rsidRDefault="00C54B94" w:rsidP="00C54B94">
      <w:pPr>
        <w:rPr>
          <w:b/>
          <w:bCs/>
        </w:rPr>
      </w:pPr>
      <w:r>
        <w:rPr>
          <w:b/>
          <w:bCs/>
        </w:rPr>
        <w:t>Ambion Product Warranty &amp; Service Level Agreement</w:t>
      </w:r>
    </w:p>
    <w:p w14:paraId="4FDB78DF" w14:textId="77777777" w:rsidR="00C54B94" w:rsidRDefault="00C54B94" w:rsidP="00C54B94">
      <w:pPr>
        <w:rPr>
          <w:b/>
          <w:bCs/>
          <w:u w:val="single"/>
        </w:rPr>
      </w:pPr>
    </w:p>
    <w:p w14:paraId="31B8D655" w14:textId="77777777" w:rsidR="00C54B94" w:rsidRDefault="00C54B94" w:rsidP="00C54B94">
      <w:pPr>
        <w:rPr>
          <w:b/>
          <w:bCs/>
        </w:rPr>
      </w:pPr>
      <w:r>
        <w:rPr>
          <w:b/>
          <w:bCs/>
        </w:rPr>
        <w:t>Standard Warranty</w:t>
      </w:r>
    </w:p>
    <w:p w14:paraId="1B03541F" w14:textId="77777777" w:rsidR="00C54B94" w:rsidRPr="00536829" w:rsidRDefault="00C54B94" w:rsidP="00C54B94">
      <w:r>
        <w:t>In order to qualify for the standard warranty customers must register their installation directly with Ambion.  This process will involve providing Ambion with basic details such as name, address, telephone number and email.</w:t>
      </w:r>
    </w:p>
    <w:tbl>
      <w:tblPr>
        <w:tblStyle w:val="TableGrid"/>
        <w:tblW w:w="0" w:type="auto"/>
        <w:tblLook w:val="04A0" w:firstRow="1" w:lastRow="0" w:firstColumn="1" w:lastColumn="0" w:noHBand="0" w:noVBand="1"/>
      </w:tblPr>
      <w:tblGrid>
        <w:gridCol w:w="4508"/>
        <w:gridCol w:w="4508"/>
      </w:tblGrid>
      <w:tr w:rsidR="00C54B94" w14:paraId="50B32192" w14:textId="77777777" w:rsidTr="009862A6">
        <w:tc>
          <w:tcPr>
            <w:tcW w:w="4508" w:type="dxa"/>
          </w:tcPr>
          <w:p w14:paraId="69BEE98C" w14:textId="77777777" w:rsidR="00C54B94" w:rsidRDefault="00C54B94" w:rsidP="009862A6">
            <w:pPr>
              <w:rPr>
                <w:b/>
                <w:bCs/>
              </w:rPr>
            </w:pPr>
            <w:r>
              <w:rPr>
                <w:b/>
                <w:bCs/>
              </w:rPr>
              <w:t>Product</w:t>
            </w:r>
          </w:p>
        </w:tc>
        <w:tc>
          <w:tcPr>
            <w:tcW w:w="4508" w:type="dxa"/>
          </w:tcPr>
          <w:p w14:paraId="5C129A37" w14:textId="77777777" w:rsidR="00C54B94" w:rsidRDefault="00C54B94" w:rsidP="009862A6">
            <w:pPr>
              <w:rPr>
                <w:b/>
                <w:bCs/>
              </w:rPr>
            </w:pPr>
            <w:r>
              <w:rPr>
                <w:b/>
                <w:bCs/>
              </w:rPr>
              <w:t>Warranty Period</w:t>
            </w:r>
          </w:p>
        </w:tc>
      </w:tr>
      <w:tr w:rsidR="00C54B94" w14:paraId="4EEDCCFB" w14:textId="77777777" w:rsidTr="009862A6">
        <w:tc>
          <w:tcPr>
            <w:tcW w:w="4508" w:type="dxa"/>
          </w:tcPr>
          <w:p w14:paraId="031BC5F8" w14:textId="77777777" w:rsidR="00C54B94" w:rsidRPr="000D493D" w:rsidRDefault="00C54B94" w:rsidP="009862A6">
            <w:r>
              <w:t>Heating Panels</w:t>
            </w:r>
          </w:p>
        </w:tc>
        <w:tc>
          <w:tcPr>
            <w:tcW w:w="4508" w:type="dxa"/>
          </w:tcPr>
          <w:p w14:paraId="5B866C18" w14:textId="77777777" w:rsidR="00C54B94" w:rsidRPr="00E51B1E" w:rsidRDefault="00C54B94" w:rsidP="009862A6">
            <w:r w:rsidRPr="00E51B1E">
              <w:t>10 years from date of installation</w:t>
            </w:r>
          </w:p>
        </w:tc>
      </w:tr>
      <w:tr w:rsidR="00C54B94" w14:paraId="1E868B27" w14:textId="77777777" w:rsidTr="009862A6">
        <w:tc>
          <w:tcPr>
            <w:tcW w:w="4508" w:type="dxa"/>
          </w:tcPr>
          <w:p w14:paraId="13DD981F" w14:textId="77777777" w:rsidR="00C54B94" w:rsidRPr="00E51B1E" w:rsidRDefault="00C54B94" w:rsidP="009862A6">
            <w:r w:rsidRPr="00E51B1E">
              <w:t>Control Panel</w:t>
            </w:r>
            <w:r>
              <w:t>/ CP Plug</w:t>
            </w:r>
          </w:p>
        </w:tc>
        <w:tc>
          <w:tcPr>
            <w:tcW w:w="4508" w:type="dxa"/>
          </w:tcPr>
          <w:p w14:paraId="3721960F" w14:textId="77777777" w:rsidR="00C54B94" w:rsidRPr="00E51B1E" w:rsidRDefault="00C54B94" w:rsidP="009862A6">
            <w:r w:rsidRPr="00E51B1E">
              <w:t>5 years from date of installation</w:t>
            </w:r>
          </w:p>
        </w:tc>
      </w:tr>
      <w:tr w:rsidR="00C54B94" w14:paraId="28B33F33" w14:textId="77777777" w:rsidTr="009862A6">
        <w:tc>
          <w:tcPr>
            <w:tcW w:w="4508" w:type="dxa"/>
          </w:tcPr>
          <w:p w14:paraId="2A951882" w14:textId="77777777" w:rsidR="00C54B94" w:rsidRPr="00E51B1E" w:rsidRDefault="00C54B94" w:rsidP="009862A6">
            <w:r>
              <w:t>Installation</w:t>
            </w:r>
          </w:p>
        </w:tc>
        <w:tc>
          <w:tcPr>
            <w:tcW w:w="4508" w:type="dxa"/>
          </w:tcPr>
          <w:p w14:paraId="34D9F5B0" w14:textId="77777777" w:rsidR="00C54B94" w:rsidRPr="00E51B1E" w:rsidRDefault="00C54B94" w:rsidP="009862A6">
            <w:r>
              <w:t>12 months from date of installation*</w:t>
            </w:r>
          </w:p>
        </w:tc>
      </w:tr>
    </w:tbl>
    <w:p w14:paraId="7F8C4E55" w14:textId="3EC32DFF" w:rsidR="00C54B94" w:rsidRDefault="00C54B94" w:rsidP="00C54B94">
      <w:r w:rsidRPr="00A16247">
        <w:t xml:space="preserve">*- only if installation works contracted directly with Ambion.  </w:t>
      </w:r>
    </w:p>
    <w:p w14:paraId="44A605AB" w14:textId="77777777" w:rsidR="00C54B94" w:rsidRDefault="00C54B94" w:rsidP="00C54B94">
      <w:pPr>
        <w:rPr>
          <w:b/>
          <w:bCs/>
        </w:rPr>
      </w:pPr>
      <w:r>
        <w:rPr>
          <w:b/>
          <w:bCs/>
        </w:rPr>
        <w:t>Extended Warranty</w:t>
      </w:r>
    </w:p>
    <w:p w14:paraId="30345574" w14:textId="77777777" w:rsidR="00C54B94" w:rsidRDefault="00C54B94" w:rsidP="00C54B94">
      <w:r>
        <w:t>Customers may opt to purchase an extended warranty, increasing their standard warranty as follows:</w:t>
      </w:r>
    </w:p>
    <w:tbl>
      <w:tblPr>
        <w:tblStyle w:val="TableGrid"/>
        <w:tblW w:w="0" w:type="auto"/>
        <w:tblLook w:val="04A0" w:firstRow="1" w:lastRow="0" w:firstColumn="1" w:lastColumn="0" w:noHBand="0" w:noVBand="1"/>
      </w:tblPr>
      <w:tblGrid>
        <w:gridCol w:w="3005"/>
        <w:gridCol w:w="3005"/>
        <w:gridCol w:w="3006"/>
      </w:tblGrid>
      <w:tr w:rsidR="00C54B94" w14:paraId="0EE44332" w14:textId="77777777" w:rsidTr="009862A6">
        <w:tc>
          <w:tcPr>
            <w:tcW w:w="3005" w:type="dxa"/>
          </w:tcPr>
          <w:p w14:paraId="62BEFEEE" w14:textId="77777777" w:rsidR="00C54B94" w:rsidRPr="00395019" w:rsidRDefault="00C54B94" w:rsidP="009862A6">
            <w:pPr>
              <w:rPr>
                <w:b/>
                <w:bCs/>
              </w:rPr>
            </w:pPr>
            <w:r w:rsidRPr="00395019">
              <w:rPr>
                <w:b/>
                <w:bCs/>
              </w:rPr>
              <w:t>Product</w:t>
            </w:r>
          </w:p>
        </w:tc>
        <w:tc>
          <w:tcPr>
            <w:tcW w:w="3005" w:type="dxa"/>
          </w:tcPr>
          <w:p w14:paraId="5446EEB7" w14:textId="77777777" w:rsidR="00C54B94" w:rsidRPr="00395019" w:rsidRDefault="00C54B94" w:rsidP="009862A6">
            <w:pPr>
              <w:rPr>
                <w:b/>
                <w:bCs/>
              </w:rPr>
            </w:pPr>
            <w:r w:rsidRPr="00395019">
              <w:rPr>
                <w:b/>
                <w:bCs/>
              </w:rPr>
              <w:t>Standard Warranty</w:t>
            </w:r>
          </w:p>
        </w:tc>
        <w:tc>
          <w:tcPr>
            <w:tcW w:w="3006" w:type="dxa"/>
          </w:tcPr>
          <w:p w14:paraId="4040BECB" w14:textId="77777777" w:rsidR="00C54B94" w:rsidRPr="00395019" w:rsidRDefault="00C54B94" w:rsidP="009862A6">
            <w:pPr>
              <w:rPr>
                <w:b/>
                <w:bCs/>
              </w:rPr>
            </w:pPr>
            <w:r w:rsidRPr="00395019">
              <w:rPr>
                <w:b/>
                <w:bCs/>
              </w:rPr>
              <w:t>Extended Warranty</w:t>
            </w:r>
            <w:r>
              <w:rPr>
                <w:b/>
                <w:bCs/>
              </w:rPr>
              <w:t>*</w:t>
            </w:r>
          </w:p>
        </w:tc>
      </w:tr>
      <w:tr w:rsidR="00C54B94" w14:paraId="0A8124D6" w14:textId="77777777" w:rsidTr="009862A6">
        <w:tc>
          <w:tcPr>
            <w:tcW w:w="3005" w:type="dxa"/>
          </w:tcPr>
          <w:p w14:paraId="65F299A6" w14:textId="77777777" w:rsidR="00C54B94" w:rsidRDefault="00C54B94" w:rsidP="009862A6">
            <w:r>
              <w:t>Heating Panels</w:t>
            </w:r>
          </w:p>
        </w:tc>
        <w:tc>
          <w:tcPr>
            <w:tcW w:w="3005" w:type="dxa"/>
          </w:tcPr>
          <w:p w14:paraId="26FD4FE5" w14:textId="77777777" w:rsidR="00C54B94" w:rsidRDefault="00C54B94" w:rsidP="009862A6">
            <w:r>
              <w:t>10yrs</w:t>
            </w:r>
          </w:p>
        </w:tc>
        <w:tc>
          <w:tcPr>
            <w:tcW w:w="3006" w:type="dxa"/>
          </w:tcPr>
          <w:p w14:paraId="5EEECED2" w14:textId="77777777" w:rsidR="00C54B94" w:rsidRDefault="00C54B94" w:rsidP="009862A6">
            <w:r>
              <w:t>+2yrs, +5yrs, +10yrs</w:t>
            </w:r>
          </w:p>
        </w:tc>
      </w:tr>
      <w:tr w:rsidR="00C54B94" w14:paraId="33E65468" w14:textId="77777777" w:rsidTr="009862A6">
        <w:tc>
          <w:tcPr>
            <w:tcW w:w="3005" w:type="dxa"/>
          </w:tcPr>
          <w:p w14:paraId="176ED15A" w14:textId="77777777" w:rsidR="00C54B94" w:rsidRDefault="00C54B94" w:rsidP="009862A6">
            <w:r>
              <w:t>Control Panel/ CP Plug</w:t>
            </w:r>
          </w:p>
        </w:tc>
        <w:tc>
          <w:tcPr>
            <w:tcW w:w="3005" w:type="dxa"/>
          </w:tcPr>
          <w:p w14:paraId="11623899" w14:textId="77777777" w:rsidR="00C54B94" w:rsidRDefault="00C54B94" w:rsidP="009862A6">
            <w:r>
              <w:t>5yrs</w:t>
            </w:r>
          </w:p>
        </w:tc>
        <w:tc>
          <w:tcPr>
            <w:tcW w:w="3006" w:type="dxa"/>
          </w:tcPr>
          <w:p w14:paraId="00220354" w14:textId="77777777" w:rsidR="00C54B94" w:rsidRDefault="00C54B94" w:rsidP="009862A6">
            <w:r>
              <w:t>+1yr, +2yrs, +3yrs</w:t>
            </w:r>
          </w:p>
        </w:tc>
      </w:tr>
    </w:tbl>
    <w:p w14:paraId="2640D7AD" w14:textId="77777777" w:rsidR="00C54B94" w:rsidRDefault="00C54B94" w:rsidP="00C54B94">
      <w:r>
        <w:t>*Pricing for the extended warranty is available on request.</w:t>
      </w:r>
    </w:p>
    <w:p w14:paraId="209ECB10" w14:textId="77777777" w:rsidR="00C54B94" w:rsidRDefault="00C54B94" w:rsidP="00C54B94">
      <w:r>
        <w:t>Where a warranty fault has been identified, Ambion will without charge repair or replace the faulty product during the standard warranty or extended warranty period as applicable.  The warranty will become void under the following conditions:</w:t>
      </w:r>
    </w:p>
    <w:p w14:paraId="06E0D5AB" w14:textId="77777777" w:rsidR="00C54B94" w:rsidRDefault="00C54B94" w:rsidP="00C54B94">
      <w:pPr>
        <w:pStyle w:val="ListParagraph"/>
        <w:numPr>
          <w:ilvl w:val="0"/>
          <w:numId w:val="2"/>
        </w:numPr>
      </w:pPr>
      <w:r>
        <w:t>The product has been altered or moved from its original place of installation except by an approved Ambion installation partner</w:t>
      </w:r>
    </w:p>
    <w:p w14:paraId="7A71C514" w14:textId="77777777" w:rsidR="00C54B94" w:rsidRDefault="00C54B94" w:rsidP="00C54B94">
      <w:pPr>
        <w:pStyle w:val="ListParagraph"/>
        <w:numPr>
          <w:ilvl w:val="0"/>
          <w:numId w:val="2"/>
        </w:numPr>
      </w:pPr>
      <w:r>
        <w:t>The customer has failed to comply with the instructions on the use and care of the product (including where the full system specification is reduced through the customer acting to turn off individual heaters)</w:t>
      </w:r>
    </w:p>
    <w:p w14:paraId="79A286CD" w14:textId="77777777" w:rsidR="00C54B94" w:rsidRDefault="00C54B94" w:rsidP="00C54B94">
      <w:pPr>
        <w:pStyle w:val="ListParagraph"/>
        <w:numPr>
          <w:ilvl w:val="0"/>
          <w:numId w:val="2"/>
        </w:numPr>
      </w:pPr>
      <w:r>
        <w:t>The product has been damaged by the customer and not through manufacturing defect</w:t>
      </w:r>
    </w:p>
    <w:p w14:paraId="6B1A4E19" w14:textId="77777777" w:rsidR="00C54B94" w:rsidRDefault="00C54B94" w:rsidP="00C54B94">
      <w:pPr>
        <w:pStyle w:val="ListParagraph"/>
        <w:numPr>
          <w:ilvl w:val="0"/>
          <w:numId w:val="2"/>
        </w:numPr>
      </w:pPr>
      <w:r>
        <w:t>The product has been damaged due to a fluctuation of the power supply at the installation premises</w:t>
      </w:r>
    </w:p>
    <w:p w14:paraId="6B32F703" w14:textId="77777777" w:rsidR="00C54B94" w:rsidRDefault="00C54B94" w:rsidP="00C54B94">
      <w:pPr>
        <w:pStyle w:val="ListParagraph"/>
        <w:numPr>
          <w:ilvl w:val="0"/>
          <w:numId w:val="2"/>
        </w:numPr>
      </w:pPr>
      <w:r>
        <w:t>The control panel has not connected to the Ambion servers for a period of more than 30 consecutive days</w:t>
      </w:r>
    </w:p>
    <w:p w14:paraId="1D3B1784" w14:textId="77777777" w:rsidR="00C54B94" w:rsidRDefault="00C54B94" w:rsidP="00C54B94">
      <w:pPr>
        <w:pStyle w:val="ListParagraph"/>
        <w:numPr>
          <w:ilvl w:val="0"/>
          <w:numId w:val="2"/>
        </w:numPr>
      </w:pPr>
      <w:r>
        <w:t xml:space="preserve">The standard warranty period, or if paid for </w:t>
      </w:r>
      <w:r w:rsidRPr="000D45AF">
        <w:t>by the customer, the extended war</w:t>
      </w:r>
      <w:r>
        <w:t>ranty period has lapsed</w:t>
      </w:r>
    </w:p>
    <w:p w14:paraId="7F01EC4E" w14:textId="77777777" w:rsidR="00C54B94" w:rsidRPr="00657D47" w:rsidRDefault="00C54B94" w:rsidP="00C54B94">
      <w:r>
        <w:t>After the first 12 months from installation this warranty will cover the cost of parts or a replacement product.  Any labour required to perform the repair or product swap-out will be chargeable.</w:t>
      </w:r>
    </w:p>
    <w:p w14:paraId="07D365E0" w14:textId="77777777" w:rsidR="00C54B94" w:rsidRDefault="00C54B94" w:rsidP="00C54B94">
      <w:pPr>
        <w:rPr>
          <w:b/>
          <w:bCs/>
        </w:rPr>
      </w:pPr>
    </w:p>
    <w:p w14:paraId="53F7E777" w14:textId="77777777" w:rsidR="00C54B94" w:rsidRDefault="00C54B94" w:rsidP="00C54B94">
      <w:pPr>
        <w:rPr>
          <w:b/>
          <w:bCs/>
        </w:rPr>
      </w:pPr>
      <w:r>
        <w:rPr>
          <w:b/>
          <w:bCs/>
        </w:rPr>
        <w:br w:type="page"/>
      </w:r>
    </w:p>
    <w:p w14:paraId="687796B2" w14:textId="77777777" w:rsidR="00C54B94" w:rsidRDefault="00C54B94" w:rsidP="00C54B94">
      <w:pPr>
        <w:rPr>
          <w:b/>
          <w:bCs/>
        </w:rPr>
      </w:pPr>
      <w:r>
        <w:rPr>
          <w:b/>
          <w:bCs/>
        </w:rPr>
        <w:lastRenderedPageBreak/>
        <w:t>Warranty Process, Service Levels &amp; General Customer Enquiries</w:t>
      </w:r>
    </w:p>
    <w:p w14:paraId="4EDD1C08" w14:textId="77777777" w:rsidR="00C54B94" w:rsidRDefault="00C54B94" w:rsidP="00C54B94">
      <w:pPr>
        <w:jc w:val="both"/>
      </w:pPr>
      <w:r>
        <w:t>In the event that the customer identifies a fault, or if the customer requires some technical advice on how to use the system, the following procedure should be followed:</w:t>
      </w:r>
    </w:p>
    <w:p w14:paraId="138931EE" w14:textId="77777777" w:rsidR="00C54B94" w:rsidRDefault="00C54B94" w:rsidP="00C54B94">
      <w:pPr>
        <w:pStyle w:val="ListParagraph"/>
        <w:numPr>
          <w:ilvl w:val="0"/>
          <w:numId w:val="1"/>
        </w:numPr>
        <w:jc w:val="both"/>
      </w:pPr>
      <w:r>
        <w:t xml:space="preserve">Contact the technical support team on 0333 188 0633 or via email at </w:t>
      </w:r>
      <w:hyperlink r:id="rId5" w:history="1">
        <w:r w:rsidRPr="00A44B37">
          <w:rPr>
            <w:rStyle w:val="Hyperlink"/>
          </w:rPr>
          <w:t>techsupport@ambionheating.com</w:t>
        </w:r>
      </w:hyperlink>
      <w:r>
        <w:t xml:space="preserve"> to discuss the issue with the Ambion technical support team.  </w:t>
      </w:r>
    </w:p>
    <w:p w14:paraId="114D34D5" w14:textId="77777777" w:rsidR="00C54B94" w:rsidRDefault="00C54B94" w:rsidP="00C54B94">
      <w:pPr>
        <w:pStyle w:val="ListParagraph"/>
        <w:numPr>
          <w:ilvl w:val="0"/>
          <w:numId w:val="1"/>
        </w:numPr>
        <w:jc w:val="both"/>
      </w:pPr>
      <w:r>
        <w:t xml:space="preserve">The technical support team will attempt to diagnose and fix the problem remotely.  </w:t>
      </w:r>
    </w:p>
    <w:p w14:paraId="59F079C9" w14:textId="77777777" w:rsidR="00C54B94" w:rsidRDefault="00C54B94" w:rsidP="00C54B94">
      <w:pPr>
        <w:pStyle w:val="ListParagraph"/>
        <w:numPr>
          <w:ilvl w:val="0"/>
          <w:numId w:val="1"/>
        </w:numPr>
        <w:jc w:val="both"/>
      </w:pPr>
      <w:r>
        <w:t>Where a remote solution cannot be achieved the technical support team will advise the customer of the warranty status of the product and confirm whether there will be a charge for a site visit (i.e. if the product or issue is not covered under the warranty)</w:t>
      </w:r>
    </w:p>
    <w:p w14:paraId="797D0CE0" w14:textId="77777777" w:rsidR="00C54B94" w:rsidRDefault="00C54B94" w:rsidP="00C54B94">
      <w:pPr>
        <w:pStyle w:val="ListParagraph"/>
        <w:numPr>
          <w:ilvl w:val="0"/>
          <w:numId w:val="1"/>
        </w:numPr>
        <w:jc w:val="both"/>
      </w:pPr>
      <w:r>
        <w:t>The technical support team will organise the delivery of any replacement parts or products and these will either be shipped directly to the customer or brought by the maintenance engineer on the day</w:t>
      </w:r>
    </w:p>
    <w:p w14:paraId="4D63ED0D" w14:textId="77777777" w:rsidR="00C54B94" w:rsidRDefault="00C54B94" w:rsidP="00C54B94">
      <w:r>
        <w:t xml:space="preserve">Technical support is available at the following times: </w:t>
      </w:r>
    </w:p>
    <w:tbl>
      <w:tblPr>
        <w:tblStyle w:val="TableGrid"/>
        <w:tblW w:w="0" w:type="auto"/>
        <w:tblLook w:val="04A0" w:firstRow="1" w:lastRow="0" w:firstColumn="1" w:lastColumn="0" w:noHBand="0" w:noVBand="1"/>
      </w:tblPr>
      <w:tblGrid>
        <w:gridCol w:w="3188"/>
        <w:gridCol w:w="2914"/>
        <w:gridCol w:w="2914"/>
      </w:tblGrid>
      <w:tr w:rsidR="00C54B94" w14:paraId="3199ECF2" w14:textId="77777777" w:rsidTr="009862A6">
        <w:tc>
          <w:tcPr>
            <w:tcW w:w="3188" w:type="dxa"/>
          </w:tcPr>
          <w:p w14:paraId="0D89F959" w14:textId="77777777" w:rsidR="00C54B94" w:rsidRDefault="00C54B94" w:rsidP="009862A6"/>
        </w:tc>
        <w:tc>
          <w:tcPr>
            <w:tcW w:w="2914" w:type="dxa"/>
          </w:tcPr>
          <w:p w14:paraId="012F74D9" w14:textId="77777777" w:rsidR="00C54B94" w:rsidRPr="00C74D0B" w:rsidRDefault="00C54B94" w:rsidP="009862A6">
            <w:pPr>
              <w:jc w:val="center"/>
              <w:rPr>
                <w:b/>
                <w:bCs/>
              </w:rPr>
            </w:pPr>
            <w:r w:rsidRPr="00C74D0B">
              <w:rPr>
                <w:b/>
                <w:bCs/>
              </w:rPr>
              <w:t>From</w:t>
            </w:r>
          </w:p>
        </w:tc>
        <w:tc>
          <w:tcPr>
            <w:tcW w:w="2914" w:type="dxa"/>
          </w:tcPr>
          <w:p w14:paraId="14A24E13" w14:textId="77777777" w:rsidR="00C54B94" w:rsidRPr="00C74D0B" w:rsidRDefault="00C54B94" w:rsidP="009862A6">
            <w:pPr>
              <w:jc w:val="center"/>
              <w:rPr>
                <w:b/>
                <w:bCs/>
              </w:rPr>
            </w:pPr>
            <w:r w:rsidRPr="00C74D0B">
              <w:rPr>
                <w:b/>
                <w:bCs/>
              </w:rPr>
              <w:t>To</w:t>
            </w:r>
          </w:p>
        </w:tc>
      </w:tr>
      <w:tr w:rsidR="00C54B94" w14:paraId="7E854D0D" w14:textId="77777777" w:rsidTr="009862A6">
        <w:tc>
          <w:tcPr>
            <w:tcW w:w="3188" w:type="dxa"/>
          </w:tcPr>
          <w:p w14:paraId="7923CE2C" w14:textId="77777777" w:rsidR="00C54B94" w:rsidRDefault="00C54B94" w:rsidP="009862A6">
            <w:r>
              <w:t>Monday to Friday</w:t>
            </w:r>
          </w:p>
        </w:tc>
        <w:tc>
          <w:tcPr>
            <w:tcW w:w="2914" w:type="dxa"/>
          </w:tcPr>
          <w:p w14:paraId="6DA976C3" w14:textId="77777777" w:rsidR="00C54B94" w:rsidRDefault="00C54B94" w:rsidP="009862A6">
            <w:pPr>
              <w:jc w:val="center"/>
            </w:pPr>
            <w:r>
              <w:t>9:00am</w:t>
            </w:r>
          </w:p>
        </w:tc>
        <w:tc>
          <w:tcPr>
            <w:tcW w:w="2914" w:type="dxa"/>
          </w:tcPr>
          <w:p w14:paraId="193E1A57" w14:textId="77777777" w:rsidR="00C54B94" w:rsidRDefault="00C54B94" w:rsidP="009862A6">
            <w:pPr>
              <w:jc w:val="center"/>
            </w:pPr>
            <w:r>
              <w:t>5:00pm</w:t>
            </w:r>
          </w:p>
        </w:tc>
      </w:tr>
      <w:tr w:rsidR="00C54B94" w14:paraId="1DFE8939" w14:textId="77777777" w:rsidTr="009862A6">
        <w:tc>
          <w:tcPr>
            <w:tcW w:w="3188" w:type="dxa"/>
          </w:tcPr>
          <w:p w14:paraId="5AE9D692" w14:textId="77777777" w:rsidR="00C54B94" w:rsidRDefault="00C54B94" w:rsidP="009862A6">
            <w:r>
              <w:t>Weekends*</w:t>
            </w:r>
          </w:p>
        </w:tc>
        <w:tc>
          <w:tcPr>
            <w:tcW w:w="2914" w:type="dxa"/>
          </w:tcPr>
          <w:p w14:paraId="57D979C7" w14:textId="77777777" w:rsidR="00C54B94" w:rsidRDefault="00C54B94" w:rsidP="009862A6">
            <w:pPr>
              <w:jc w:val="center"/>
            </w:pPr>
            <w:r>
              <w:t>Not available</w:t>
            </w:r>
          </w:p>
        </w:tc>
        <w:tc>
          <w:tcPr>
            <w:tcW w:w="2914" w:type="dxa"/>
          </w:tcPr>
          <w:p w14:paraId="4D219FDC" w14:textId="77777777" w:rsidR="00C54B94" w:rsidRDefault="00C54B94" w:rsidP="009862A6">
            <w:pPr>
              <w:jc w:val="center"/>
            </w:pPr>
            <w:r>
              <w:t>Not available</w:t>
            </w:r>
          </w:p>
        </w:tc>
      </w:tr>
      <w:tr w:rsidR="00C54B94" w14:paraId="5024A812" w14:textId="77777777" w:rsidTr="009862A6">
        <w:tc>
          <w:tcPr>
            <w:tcW w:w="3188" w:type="dxa"/>
          </w:tcPr>
          <w:p w14:paraId="48E3226D" w14:textId="77777777" w:rsidR="00C54B94" w:rsidRDefault="00C54B94" w:rsidP="009862A6">
            <w:r>
              <w:t>Bank Holidays*</w:t>
            </w:r>
          </w:p>
        </w:tc>
        <w:tc>
          <w:tcPr>
            <w:tcW w:w="2914" w:type="dxa"/>
          </w:tcPr>
          <w:p w14:paraId="4CAC9DD1" w14:textId="77777777" w:rsidR="00C54B94" w:rsidRDefault="00C54B94" w:rsidP="009862A6">
            <w:pPr>
              <w:jc w:val="center"/>
            </w:pPr>
            <w:r>
              <w:t>9:00am</w:t>
            </w:r>
          </w:p>
        </w:tc>
        <w:tc>
          <w:tcPr>
            <w:tcW w:w="2914" w:type="dxa"/>
          </w:tcPr>
          <w:p w14:paraId="152F3C30" w14:textId="77777777" w:rsidR="00C54B94" w:rsidRDefault="00C54B94" w:rsidP="009862A6">
            <w:pPr>
              <w:jc w:val="center"/>
            </w:pPr>
            <w:r>
              <w:t>5:00pm</w:t>
            </w:r>
          </w:p>
        </w:tc>
      </w:tr>
    </w:tbl>
    <w:p w14:paraId="2950A1F1" w14:textId="77777777" w:rsidR="00C54B94" w:rsidRDefault="00C54B94" w:rsidP="00C54B94">
      <w:r>
        <w:t>*Note that we operate a reduced service on weekends and bank holidays</w:t>
      </w:r>
    </w:p>
    <w:p w14:paraId="15616781" w14:textId="77777777" w:rsidR="00C54B94" w:rsidRDefault="00C54B94" w:rsidP="00C54B94">
      <w:pPr>
        <w:spacing w:after="16"/>
      </w:pPr>
    </w:p>
    <w:p w14:paraId="54CC883E" w14:textId="77777777" w:rsidR="00C54B94" w:rsidRDefault="00C54B94" w:rsidP="00C54B94">
      <w:r>
        <w:t>Amendment to the above service level agreement will be considered by Ambion for large, strategic customers.</w:t>
      </w:r>
    </w:p>
    <w:p w14:paraId="45939E32" w14:textId="77777777" w:rsidR="00C54B94" w:rsidRDefault="00C54B94" w:rsidP="00C54B94">
      <w:pPr>
        <w:jc w:val="both"/>
        <w:rPr>
          <w:sz w:val="23"/>
        </w:rPr>
      </w:pPr>
      <w:r>
        <w:t>For example, a specific Service</w:t>
      </w:r>
      <w:r>
        <w:rPr>
          <w:spacing w:val="50"/>
        </w:rPr>
        <w:t xml:space="preserve"> </w:t>
      </w:r>
      <w:r>
        <w:t>Agreement</w:t>
      </w:r>
      <w:r>
        <w:rPr>
          <w:spacing w:val="1"/>
        </w:rPr>
        <w:t xml:space="preserve"> </w:t>
      </w:r>
      <w:r>
        <w:t>may be agreed with the customer to include providing</w:t>
      </w:r>
      <w:r>
        <w:rPr>
          <w:spacing w:val="12"/>
        </w:rPr>
        <w:t xml:space="preserve"> </w:t>
      </w:r>
      <w:r>
        <w:t>appropriate</w:t>
      </w:r>
      <w:r>
        <w:rPr>
          <w:spacing w:val="13"/>
        </w:rPr>
        <w:t xml:space="preserve"> </w:t>
      </w:r>
      <w:r>
        <w:t>product</w:t>
      </w:r>
      <w:r>
        <w:rPr>
          <w:spacing w:val="15"/>
        </w:rPr>
        <w:t xml:space="preserve"> </w:t>
      </w:r>
      <w:r>
        <w:t>and</w:t>
      </w:r>
      <w:r>
        <w:rPr>
          <w:spacing w:val="10"/>
        </w:rPr>
        <w:t xml:space="preserve"> </w:t>
      </w:r>
      <w:r>
        <w:t>technical</w:t>
      </w:r>
      <w:r>
        <w:rPr>
          <w:spacing w:val="10"/>
        </w:rPr>
        <w:t xml:space="preserve"> </w:t>
      </w:r>
      <w:r>
        <w:t>training</w:t>
      </w:r>
      <w:r>
        <w:rPr>
          <w:spacing w:val="13"/>
        </w:rPr>
        <w:t xml:space="preserve"> </w:t>
      </w:r>
      <w:r>
        <w:t>to</w:t>
      </w:r>
      <w:r>
        <w:rPr>
          <w:spacing w:val="10"/>
        </w:rPr>
        <w:t xml:space="preserve"> </w:t>
      </w:r>
      <w:r>
        <w:t>the</w:t>
      </w:r>
      <w:r>
        <w:rPr>
          <w:spacing w:val="13"/>
        </w:rPr>
        <w:t xml:space="preserve"> </w:t>
      </w:r>
      <w:r>
        <w:t>customer’s</w:t>
      </w:r>
      <w:r>
        <w:rPr>
          <w:spacing w:val="18"/>
        </w:rPr>
        <w:t xml:space="preserve"> </w:t>
      </w:r>
      <w:r>
        <w:t>in-house</w:t>
      </w:r>
      <w:r>
        <w:rPr>
          <w:spacing w:val="11"/>
        </w:rPr>
        <w:t xml:space="preserve"> </w:t>
      </w:r>
      <w:r>
        <w:t>maintenance</w:t>
      </w:r>
      <w:r>
        <w:rPr>
          <w:spacing w:val="13"/>
        </w:rPr>
        <w:t xml:space="preserve"> </w:t>
      </w:r>
      <w:r>
        <w:t>team,</w:t>
      </w:r>
      <w:r>
        <w:rPr>
          <w:spacing w:val="10"/>
        </w:rPr>
        <w:t xml:space="preserve"> </w:t>
      </w:r>
      <w:r>
        <w:t>to</w:t>
      </w:r>
      <w:r>
        <w:rPr>
          <w:spacing w:val="19"/>
        </w:rPr>
        <w:t xml:space="preserve"> </w:t>
      </w:r>
      <w:r>
        <w:t>enable</w:t>
      </w:r>
      <w:r>
        <w:rPr>
          <w:spacing w:val="13"/>
        </w:rPr>
        <w:t xml:space="preserve"> </w:t>
      </w:r>
      <w:r>
        <w:t>them</w:t>
      </w:r>
      <w:r>
        <w:rPr>
          <w:spacing w:val="12"/>
        </w:rPr>
        <w:t xml:space="preserve"> </w:t>
      </w:r>
      <w:r>
        <w:t>to</w:t>
      </w:r>
      <w:r>
        <w:rPr>
          <w:spacing w:val="1"/>
        </w:rPr>
        <w:t xml:space="preserve"> </w:t>
      </w:r>
      <w:r>
        <w:t>carry</w:t>
      </w:r>
      <w:r>
        <w:rPr>
          <w:spacing w:val="13"/>
        </w:rPr>
        <w:t xml:space="preserve"> </w:t>
      </w:r>
      <w:r>
        <w:t>out</w:t>
      </w:r>
      <w:r>
        <w:rPr>
          <w:spacing w:val="11"/>
        </w:rPr>
        <w:t xml:space="preserve"> </w:t>
      </w:r>
      <w:r>
        <w:t>required</w:t>
      </w:r>
      <w:r>
        <w:rPr>
          <w:spacing w:val="16"/>
        </w:rPr>
        <w:t xml:space="preserve"> </w:t>
      </w:r>
      <w:r>
        <w:t>maintenance</w:t>
      </w:r>
      <w:r>
        <w:rPr>
          <w:spacing w:val="14"/>
        </w:rPr>
        <w:t xml:space="preserve"> </w:t>
      </w:r>
      <w:r>
        <w:t>or</w:t>
      </w:r>
      <w:r>
        <w:rPr>
          <w:spacing w:val="11"/>
        </w:rPr>
        <w:t xml:space="preserve"> </w:t>
      </w:r>
      <w:r>
        <w:t>warranty</w:t>
      </w:r>
      <w:r>
        <w:rPr>
          <w:spacing w:val="9"/>
        </w:rPr>
        <w:t xml:space="preserve"> </w:t>
      </w:r>
      <w:r>
        <w:t>work</w:t>
      </w:r>
      <w:r>
        <w:rPr>
          <w:spacing w:val="11"/>
        </w:rPr>
        <w:t xml:space="preserve"> </w:t>
      </w:r>
      <w:r>
        <w:t>under</w:t>
      </w:r>
      <w:r>
        <w:rPr>
          <w:spacing w:val="11"/>
        </w:rPr>
        <w:t xml:space="preserve"> </w:t>
      </w:r>
      <w:r>
        <w:t>the</w:t>
      </w:r>
      <w:r>
        <w:rPr>
          <w:spacing w:val="17"/>
        </w:rPr>
        <w:t xml:space="preserve"> </w:t>
      </w:r>
      <w:r>
        <w:t>support</w:t>
      </w:r>
      <w:r>
        <w:rPr>
          <w:spacing w:val="9"/>
        </w:rPr>
        <w:t xml:space="preserve"> </w:t>
      </w:r>
      <w:r>
        <w:t>of</w:t>
      </w:r>
      <w:r>
        <w:rPr>
          <w:spacing w:val="12"/>
        </w:rPr>
        <w:t xml:space="preserve"> </w:t>
      </w:r>
      <w:r>
        <w:t>the</w:t>
      </w:r>
      <w:r>
        <w:rPr>
          <w:spacing w:val="14"/>
        </w:rPr>
        <w:t xml:space="preserve"> </w:t>
      </w:r>
      <w:r>
        <w:t>Ambion technical</w:t>
      </w:r>
      <w:r>
        <w:rPr>
          <w:spacing w:val="16"/>
        </w:rPr>
        <w:t xml:space="preserve"> </w:t>
      </w:r>
      <w:r>
        <w:t xml:space="preserve">support team. </w:t>
      </w:r>
    </w:p>
    <w:p w14:paraId="4B28BEAD" w14:textId="77777777" w:rsidR="00C54B94" w:rsidRPr="000D45AF" w:rsidRDefault="00C54B94" w:rsidP="00C54B94">
      <w:pPr>
        <w:jc w:val="both"/>
        <w:rPr>
          <w:spacing w:val="-46"/>
        </w:rPr>
      </w:pPr>
      <w:r>
        <w:t>Such</w:t>
      </w:r>
      <w:r>
        <w:rPr>
          <w:spacing w:val="14"/>
        </w:rPr>
        <w:t xml:space="preserve"> </w:t>
      </w:r>
      <w:r>
        <w:t>an</w:t>
      </w:r>
      <w:r>
        <w:rPr>
          <w:spacing w:val="16"/>
        </w:rPr>
        <w:t xml:space="preserve"> </w:t>
      </w:r>
      <w:r>
        <w:t>enhanced</w:t>
      </w:r>
      <w:r>
        <w:rPr>
          <w:spacing w:val="10"/>
        </w:rPr>
        <w:t xml:space="preserve"> </w:t>
      </w:r>
      <w:r>
        <w:t>Service</w:t>
      </w:r>
      <w:r>
        <w:rPr>
          <w:spacing w:val="16"/>
        </w:rPr>
        <w:t xml:space="preserve"> </w:t>
      </w:r>
      <w:r>
        <w:t>Agreement</w:t>
      </w:r>
      <w:r>
        <w:rPr>
          <w:spacing w:val="12"/>
        </w:rPr>
        <w:t xml:space="preserve"> </w:t>
      </w:r>
      <w:r>
        <w:t>would</w:t>
      </w:r>
      <w:r>
        <w:rPr>
          <w:spacing w:val="13"/>
        </w:rPr>
        <w:t xml:space="preserve"> </w:t>
      </w:r>
      <w:r>
        <w:t>command</w:t>
      </w:r>
      <w:r>
        <w:rPr>
          <w:spacing w:val="9"/>
        </w:rPr>
        <w:t xml:space="preserve"> </w:t>
      </w:r>
      <w:r>
        <w:t>an</w:t>
      </w:r>
      <w:r>
        <w:rPr>
          <w:spacing w:val="9"/>
        </w:rPr>
        <w:t xml:space="preserve"> </w:t>
      </w:r>
      <w:r>
        <w:t>annual</w:t>
      </w:r>
      <w:r>
        <w:rPr>
          <w:spacing w:val="7"/>
        </w:rPr>
        <w:t xml:space="preserve"> </w:t>
      </w:r>
      <w:r>
        <w:t>fee</w:t>
      </w:r>
      <w:r>
        <w:rPr>
          <w:spacing w:val="10"/>
        </w:rPr>
        <w:t xml:space="preserve"> </w:t>
      </w:r>
      <w:r>
        <w:t>to</w:t>
      </w:r>
      <w:r>
        <w:rPr>
          <w:spacing w:val="16"/>
        </w:rPr>
        <w:t xml:space="preserve"> </w:t>
      </w:r>
      <w:r>
        <w:t>be</w:t>
      </w:r>
      <w:r>
        <w:rPr>
          <w:spacing w:val="16"/>
        </w:rPr>
        <w:t xml:space="preserve"> </w:t>
      </w:r>
      <w:r>
        <w:t>paid</w:t>
      </w:r>
      <w:r>
        <w:rPr>
          <w:spacing w:val="10"/>
        </w:rPr>
        <w:t xml:space="preserve"> </w:t>
      </w:r>
      <w:r>
        <w:t>by</w:t>
      </w:r>
      <w:r>
        <w:rPr>
          <w:spacing w:val="12"/>
        </w:rPr>
        <w:t xml:space="preserve"> </w:t>
      </w:r>
      <w:r>
        <w:t>the</w:t>
      </w:r>
      <w:r>
        <w:rPr>
          <w:spacing w:val="-46"/>
        </w:rPr>
        <w:t xml:space="preserve">                 </w:t>
      </w:r>
      <w:r>
        <w:t>customer to Ambion, to</w:t>
      </w:r>
      <w:r>
        <w:rPr>
          <w:spacing w:val="3"/>
        </w:rPr>
        <w:t xml:space="preserve"> </w:t>
      </w:r>
      <w:r>
        <w:t>be</w:t>
      </w:r>
      <w:r>
        <w:rPr>
          <w:spacing w:val="-2"/>
        </w:rPr>
        <w:t xml:space="preserve"> </w:t>
      </w:r>
      <w:r>
        <w:t>agreed</w:t>
      </w:r>
      <w:r>
        <w:rPr>
          <w:spacing w:val="3"/>
        </w:rPr>
        <w:t xml:space="preserve"> </w:t>
      </w:r>
      <w:r>
        <w:t>between</w:t>
      </w:r>
      <w:r>
        <w:rPr>
          <w:spacing w:val="1"/>
        </w:rPr>
        <w:t xml:space="preserve"> </w:t>
      </w:r>
      <w:r>
        <w:t>the</w:t>
      </w:r>
      <w:r>
        <w:rPr>
          <w:spacing w:val="2"/>
        </w:rPr>
        <w:t xml:space="preserve"> </w:t>
      </w:r>
      <w:r>
        <w:t>parties.</w:t>
      </w:r>
    </w:p>
    <w:p w14:paraId="2488445D" w14:textId="77777777" w:rsidR="002D6432" w:rsidRDefault="002D6432"/>
    <w:sectPr w:rsidR="002D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541"/>
    <w:multiLevelType w:val="hybridMultilevel"/>
    <w:tmpl w:val="5D805F7C"/>
    <w:lvl w:ilvl="0" w:tplc="AAF03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D0294"/>
    <w:multiLevelType w:val="hybridMultilevel"/>
    <w:tmpl w:val="CC1626FE"/>
    <w:lvl w:ilvl="0" w:tplc="2F843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430097">
    <w:abstractNumId w:val="0"/>
  </w:num>
  <w:num w:numId="2" w16cid:durableId="172664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4"/>
    <w:rsid w:val="002D6432"/>
    <w:rsid w:val="00C5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B007"/>
  <w15:chartTrackingRefBased/>
  <w15:docId w15:val="{C3C4B2C0-212F-44C5-B3D7-E52DDE31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4B94"/>
    <w:pPr>
      <w:ind w:left="720"/>
      <w:contextualSpacing/>
    </w:pPr>
  </w:style>
  <w:style w:type="table" w:styleId="TableGrid">
    <w:name w:val="Table Grid"/>
    <w:basedOn w:val="TableNormal"/>
    <w:uiPriority w:val="39"/>
    <w:rsid w:val="00C54B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chsupport@ambionheat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C585201F11947A8158454F906CE42" ma:contentTypeVersion="10" ma:contentTypeDescription="Create a new document." ma:contentTypeScope="" ma:versionID="f2eae79eab8d18d7ad3ee8a5489d9dc0">
  <xsd:schema xmlns:xsd="http://www.w3.org/2001/XMLSchema" xmlns:xs="http://www.w3.org/2001/XMLSchema" xmlns:p="http://schemas.microsoft.com/office/2006/metadata/properties" xmlns:ns2="a832670c-d4cf-4c44-b738-1ead48d6c711" targetNamespace="http://schemas.microsoft.com/office/2006/metadata/properties" ma:root="true" ma:fieldsID="f4e3a6ca247b519ed7dc3ee1b307ed37" ns2:_="">
    <xsd:import namespace="a832670c-d4cf-4c44-b738-1ead48d6c7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2670c-d4cf-4c44-b738-1ead48d6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848F7-43EC-46C1-A8BD-D645F6EDC3AB}"/>
</file>

<file path=customXml/itemProps2.xml><?xml version="1.0" encoding="utf-8"?>
<ds:datastoreItem xmlns:ds="http://schemas.openxmlformats.org/officeDocument/2006/customXml" ds:itemID="{DC46A9CC-C07F-4538-84B7-8A9235DBF9C1}"/>
</file>

<file path=customXml/itemProps3.xml><?xml version="1.0" encoding="utf-8"?>
<ds:datastoreItem xmlns:ds="http://schemas.openxmlformats.org/officeDocument/2006/customXml" ds:itemID="{586D01CC-C344-4004-A9DE-7445590EDEAD}"/>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Davies</dc:creator>
  <cp:keywords/>
  <dc:description/>
  <cp:lastModifiedBy>Richard Davies</cp:lastModifiedBy>
  <cp:revision>1</cp:revision>
  <dcterms:created xsi:type="dcterms:W3CDTF">2023-03-13T12:22:00Z</dcterms:created>
  <dcterms:modified xsi:type="dcterms:W3CDTF">2023-03-13T12:25:00Z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0x010100AE8C585201F11947A8158454F906CE42</vt:lpwstr>
  </property>
</Properties>
</file>